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C2C50" w14:textId="3ED5122B" w:rsidR="00FF70D9" w:rsidRPr="006E47EC" w:rsidRDefault="00F70547" w:rsidP="00933BE8">
      <w:pPr>
        <w:pStyle w:val="Default"/>
        <w:spacing w:after="120"/>
        <w:jc w:val="center"/>
        <w:rPr>
          <w:rFonts w:ascii="Calibri" w:hAnsi="Calibri"/>
          <w:b/>
          <w:bCs/>
          <w:sz w:val="16"/>
          <w:szCs w:val="16"/>
          <w:lang w:val="de-DE"/>
        </w:rPr>
      </w:pPr>
      <w:r w:rsidRPr="006E47EC">
        <w:rPr>
          <w:rFonts w:ascii="Calibri" w:hAnsi="Calibri"/>
          <w:b/>
          <w:bCs/>
          <w:sz w:val="16"/>
          <w:szCs w:val="16"/>
          <w:lang w:val="de-DE"/>
        </w:rPr>
        <w:t>PRESSEMITTEILUNG</w:t>
      </w:r>
    </w:p>
    <w:p w14:paraId="6FEEAC23" w14:textId="13E36EBA" w:rsidR="00FF70D9" w:rsidRPr="000D4DA1" w:rsidRDefault="000D4DA1" w:rsidP="00933BE8">
      <w:pPr>
        <w:spacing w:after="120" w:line="240" w:lineRule="auto"/>
        <w:jc w:val="center"/>
        <w:rPr>
          <w:rFonts w:cs="Tahoma"/>
          <w:i/>
          <w:sz w:val="32"/>
          <w:szCs w:val="32"/>
          <w:lang w:val="de-DE"/>
        </w:rPr>
      </w:pPr>
      <w:r w:rsidRPr="000D4DA1">
        <w:rPr>
          <w:rFonts w:cs="Tahoma"/>
          <w:b/>
          <w:noProof/>
          <w:sz w:val="32"/>
          <w:szCs w:val="32"/>
          <w:lang w:eastAsia="it-IT"/>
        </w:rPr>
        <w:drawing>
          <wp:anchor distT="0" distB="0" distL="114300" distR="114300" simplePos="0" relativeHeight="251664384" behindDoc="0" locked="0" layoutInCell="1" allowOverlap="1" wp14:anchorId="17DA6FA1" wp14:editId="44341716">
            <wp:simplePos x="0" y="0"/>
            <wp:positionH relativeFrom="margin">
              <wp:posOffset>4081780</wp:posOffset>
            </wp:positionH>
            <wp:positionV relativeFrom="margin">
              <wp:posOffset>624205</wp:posOffset>
            </wp:positionV>
            <wp:extent cx="1989455" cy="1327785"/>
            <wp:effectExtent l="0" t="0" r="0" b="571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l Vulcano Etna Rosso_Josè Rallo_ph Fabio Gambina.jpg"/>
                    <pic:cNvPicPr/>
                  </pic:nvPicPr>
                  <pic:blipFill>
                    <a:blip r:embed="rId7"/>
                    <a:stretch>
                      <a:fillRect/>
                    </a:stretch>
                  </pic:blipFill>
                  <pic:spPr>
                    <a:xfrm>
                      <a:off x="0" y="0"/>
                      <a:ext cx="1989455" cy="1327785"/>
                    </a:xfrm>
                    <a:prstGeom prst="rect">
                      <a:avLst/>
                    </a:prstGeom>
                  </pic:spPr>
                </pic:pic>
              </a:graphicData>
            </a:graphic>
          </wp:anchor>
        </w:drawing>
      </w:r>
      <w:r w:rsidRPr="000D4DA1">
        <w:rPr>
          <w:rFonts w:cs="Tahoma"/>
          <w:b/>
          <w:noProof/>
          <w:sz w:val="32"/>
          <w:szCs w:val="32"/>
          <w:lang w:eastAsia="it-IT"/>
        </w:rPr>
        <w:drawing>
          <wp:anchor distT="0" distB="0" distL="114300" distR="114300" simplePos="0" relativeHeight="251659264" behindDoc="0" locked="0" layoutInCell="1" allowOverlap="1" wp14:anchorId="72A7B8B5" wp14:editId="028EE09A">
            <wp:simplePos x="0" y="0"/>
            <wp:positionH relativeFrom="margin">
              <wp:posOffset>2042795</wp:posOffset>
            </wp:positionH>
            <wp:positionV relativeFrom="margin">
              <wp:posOffset>625646</wp:posOffset>
            </wp:positionV>
            <wp:extent cx="1991360" cy="1329055"/>
            <wp:effectExtent l="0" t="0" r="8890" b="444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l Vulcano Etna Rosso_Vendemmia_ph Fabio Gambina.jpg"/>
                    <pic:cNvPicPr/>
                  </pic:nvPicPr>
                  <pic:blipFill>
                    <a:blip r:embed="rId8"/>
                    <a:stretch>
                      <a:fillRect/>
                    </a:stretch>
                  </pic:blipFill>
                  <pic:spPr>
                    <a:xfrm>
                      <a:off x="0" y="0"/>
                      <a:ext cx="1991360" cy="1329055"/>
                    </a:xfrm>
                    <a:prstGeom prst="rect">
                      <a:avLst/>
                    </a:prstGeom>
                  </pic:spPr>
                </pic:pic>
              </a:graphicData>
            </a:graphic>
            <wp14:sizeRelH relativeFrom="margin">
              <wp14:pctWidth>0</wp14:pctWidth>
            </wp14:sizeRelH>
            <wp14:sizeRelV relativeFrom="margin">
              <wp14:pctHeight>0</wp14:pctHeight>
            </wp14:sizeRelV>
          </wp:anchor>
        </w:drawing>
      </w:r>
      <w:r w:rsidRPr="006E47EC">
        <w:rPr>
          <w:rFonts w:cs="Tahoma"/>
          <w:b/>
          <w:noProof/>
          <w:sz w:val="24"/>
          <w:szCs w:val="24"/>
          <w:highlight w:val="yellow"/>
          <w:lang w:eastAsia="it-IT"/>
        </w:rPr>
        <w:drawing>
          <wp:anchor distT="0" distB="0" distL="114300" distR="114300" simplePos="0" relativeHeight="251663360" behindDoc="0" locked="0" layoutInCell="1" allowOverlap="1" wp14:anchorId="0DD02086" wp14:editId="2B768E27">
            <wp:simplePos x="0" y="0"/>
            <wp:positionH relativeFrom="margin">
              <wp:align>left</wp:align>
            </wp:positionH>
            <wp:positionV relativeFrom="margin">
              <wp:posOffset>622632</wp:posOffset>
            </wp:positionV>
            <wp:extent cx="1989916" cy="1328400"/>
            <wp:effectExtent l="0" t="0" r="0" b="571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l Vulcano Etna Rosso_Antonio Rallo_ph Fabio Gambina.jpg"/>
                    <pic:cNvPicPr/>
                  </pic:nvPicPr>
                  <pic:blipFill>
                    <a:blip r:embed="rId9"/>
                    <a:stretch>
                      <a:fillRect/>
                    </a:stretch>
                  </pic:blipFill>
                  <pic:spPr>
                    <a:xfrm>
                      <a:off x="0" y="0"/>
                      <a:ext cx="1989916" cy="1328400"/>
                    </a:xfrm>
                    <a:prstGeom prst="rect">
                      <a:avLst/>
                    </a:prstGeom>
                  </pic:spPr>
                </pic:pic>
              </a:graphicData>
            </a:graphic>
          </wp:anchor>
        </w:drawing>
      </w:r>
      <w:r w:rsidR="005C61C5" w:rsidRPr="000D4DA1">
        <w:rPr>
          <w:rFonts w:cs="Tahoma"/>
          <w:i/>
          <w:sz w:val="32"/>
          <w:szCs w:val="32"/>
          <w:lang w:val="de-DE"/>
        </w:rPr>
        <w:t xml:space="preserve">SUL VULCANO, </w:t>
      </w:r>
      <w:r w:rsidR="003770DE" w:rsidRPr="000D4DA1">
        <w:rPr>
          <w:rFonts w:cs="Tahoma"/>
          <w:i/>
          <w:sz w:val="32"/>
          <w:szCs w:val="32"/>
          <w:lang w:val="de-DE"/>
        </w:rPr>
        <w:t xml:space="preserve">der </w:t>
      </w:r>
      <w:r w:rsidR="00EF3583" w:rsidRPr="000D4DA1">
        <w:rPr>
          <w:rFonts w:cs="Tahoma"/>
          <w:i/>
          <w:sz w:val="32"/>
          <w:szCs w:val="32"/>
          <w:lang w:val="de-DE"/>
        </w:rPr>
        <w:t>„</w:t>
      </w:r>
      <w:proofErr w:type="spellStart"/>
      <w:r w:rsidR="003770DE" w:rsidRPr="000D4DA1">
        <w:rPr>
          <w:rFonts w:cs="Tahoma"/>
          <w:i/>
          <w:sz w:val="32"/>
          <w:szCs w:val="32"/>
          <w:lang w:val="de-DE"/>
        </w:rPr>
        <w:t>Etna</w:t>
      </w:r>
      <w:proofErr w:type="spellEnd"/>
      <w:r w:rsidR="00EF3583" w:rsidRPr="000D4DA1">
        <w:rPr>
          <w:rFonts w:cs="Tahoma"/>
          <w:i/>
          <w:sz w:val="32"/>
          <w:szCs w:val="32"/>
          <w:lang w:val="de-DE"/>
        </w:rPr>
        <w:t xml:space="preserve"> Rosso“</w:t>
      </w:r>
      <w:r w:rsidR="003770DE" w:rsidRPr="000D4DA1">
        <w:rPr>
          <w:rFonts w:cs="Tahoma"/>
          <w:i/>
          <w:sz w:val="32"/>
          <w:szCs w:val="32"/>
          <w:lang w:val="de-DE"/>
        </w:rPr>
        <w:t xml:space="preserve"> von</w:t>
      </w:r>
      <w:r w:rsidR="004E0CEA" w:rsidRPr="000D4DA1">
        <w:rPr>
          <w:rFonts w:cs="Tahoma"/>
          <w:i/>
          <w:sz w:val="32"/>
          <w:szCs w:val="32"/>
          <w:lang w:val="de-DE"/>
        </w:rPr>
        <w:t xml:space="preserve"> </w:t>
      </w:r>
      <w:proofErr w:type="spellStart"/>
      <w:r w:rsidR="00623D62" w:rsidRPr="000D4DA1">
        <w:rPr>
          <w:rFonts w:cs="Tahoma"/>
          <w:i/>
          <w:sz w:val="32"/>
          <w:szCs w:val="32"/>
          <w:lang w:val="de-DE"/>
        </w:rPr>
        <w:t>Donnafugata</w:t>
      </w:r>
      <w:proofErr w:type="spellEnd"/>
    </w:p>
    <w:p w14:paraId="2D702594" w14:textId="18B600FC" w:rsidR="000D4DA1" w:rsidRPr="000D4DA1" w:rsidRDefault="000D4DA1" w:rsidP="000D4DA1">
      <w:pPr>
        <w:spacing w:after="0" w:line="260" w:lineRule="atLeast"/>
        <w:jc w:val="both"/>
        <w:rPr>
          <w:rFonts w:cs="Tahoma"/>
          <w:highlight w:val="yellow"/>
          <w:lang w:val="de-DE"/>
        </w:rPr>
      </w:pPr>
    </w:p>
    <w:p w14:paraId="425E5F21" w14:textId="77777777" w:rsidR="000D4DA1" w:rsidRPr="000D4DA1" w:rsidRDefault="000D4DA1" w:rsidP="000D4DA1">
      <w:pPr>
        <w:spacing w:after="0" w:line="240" w:lineRule="auto"/>
        <w:jc w:val="both"/>
        <w:rPr>
          <w:rFonts w:cs="Tahoma"/>
          <w:sz w:val="24"/>
          <w:szCs w:val="24"/>
          <w:lang w:val="de-DE"/>
        </w:rPr>
      </w:pPr>
      <w:r w:rsidRPr="000D4DA1">
        <w:rPr>
          <w:rFonts w:cs="Tahoma"/>
          <w:b/>
          <w:sz w:val="24"/>
          <w:szCs w:val="24"/>
          <w:lang w:val="de-DE"/>
        </w:rPr>
        <w:t xml:space="preserve">Sul Vulcano </w:t>
      </w:r>
      <w:proofErr w:type="spellStart"/>
      <w:r w:rsidRPr="000D4DA1">
        <w:rPr>
          <w:rFonts w:cs="Tahoma"/>
          <w:b/>
          <w:sz w:val="24"/>
          <w:szCs w:val="24"/>
          <w:lang w:val="de-DE"/>
        </w:rPr>
        <w:t>Etna</w:t>
      </w:r>
      <w:proofErr w:type="spellEnd"/>
      <w:r w:rsidRPr="000D4DA1">
        <w:rPr>
          <w:rFonts w:cs="Tahoma"/>
          <w:b/>
          <w:sz w:val="24"/>
          <w:szCs w:val="24"/>
          <w:lang w:val="de-DE"/>
        </w:rPr>
        <w:t xml:space="preserve"> Rosso</w:t>
      </w:r>
      <w:r w:rsidRPr="000D4DA1">
        <w:rPr>
          <w:rFonts w:cs="Tahoma"/>
          <w:sz w:val="24"/>
          <w:szCs w:val="24"/>
          <w:lang w:val="de-DE"/>
        </w:rPr>
        <w:t xml:space="preserve"> heißt der neue Rotwein von </w:t>
      </w:r>
      <w:proofErr w:type="spellStart"/>
      <w:r w:rsidRPr="000D4DA1">
        <w:rPr>
          <w:rFonts w:cs="Tahoma"/>
          <w:sz w:val="24"/>
          <w:szCs w:val="24"/>
          <w:lang w:val="de-DE"/>
        </w:rPr>
        <w:t>Donnafugata</w:t>
      </w:r>
      <w:proofErr w:type="spellEnd"/>
      <w:r w:rsidRPr="000D4DA1">
        <w:rPr>
          <w:rFonts w:cs="Tahoma"/>
          <w:sz w:val="24"/>
          <w:szCs w:val="24"/>
          <w:lang w:val="de-DE"/>
        </w:rPr>
        <w:t xml:space="preserve"> – nach dem Weißwein Sul Vulcano </w:t>
      </w:r>
      <w:proofErr w:type="spellStart"/>
      <w:r w:rsidRPr="000D4DA1">
        <w:rPr>
          <w:rFonts w:cs="Tahoma"/>
          <w:sz w:val="24"/>
          <w:szCs w:val="24"/>
          <w:lang w:val="de-DE"/>
        </w:rPr>
        <w:t>Etna</w:t>
      </w:r>
      <w:proofErr w:type="spellEnd"/>
      <w:r w:rsidRPr="000D4DA1">
        <w:rPr>
          <w:rFonts w:cs="Tahoma"/>
          <w:sz w:val="24"/>
          <w:szCs w:val="24"/>
          <w:lang w:val="de-DE"/>
        </w:rPr>
        <w:t xml:space="preserve"> Bianco DOC der zweite Wein, den das Traditions-Weingut im gefragten Ursprungsgebiet </w:t>
      </w:r>
      <w:proofErr w:type="spellStart"/>
      <w:r w:rsidRPr="000D4DA1">
        <w:rPr>
          <w:rFonts w:cs="Tahoma"/>
          <w:sz w:val="24"/>
          <w:szCs w:val="24"/>
          <w:lang w:val="de-DE"/>
        </w:rPr>
        <w:t>Etna</w:t>
      </w:r>
      <w:proofErr w:type="spellEnd"/>
      <w:r w:rsidRPr="000D4DA1">
        <w:rPr>
          <w:rFonts w:cs="Tahoma"/>
          <w:sz w:val="24"/>
          <w:szCs w:val="24"/>
          <w:lang w:val="de-DE"/>
        </w:rPr>
        <w:t xml:space="preserve"> in Ostsizilien kultiviert. Auf der Nordseite des Vulkans bestellt das sizilianische Weingut 15 Hektar Weinberge in 5 verschiedenen Lagen, </w:t>
      </w:r>
      <w:r w:rsidRPr="000D4DA1">
        <w:rPr>
          <w:rFonts w:cs="Tahoma"/>
          <w:b/>
          <w:sz w:val="24"/>
          <w:szCs w:val="24"/>
          <w:lang w:val="de-DE"/>
        </w:rPr>
        <w:t xml:space="preserve">zwischen </w:t>
      </w:r>
      <w:proofErr w:type="spellStart"/>
      <w:r w:rsidRPr="000D4DA1">
        <w:rPr>
          <w:rFonts w:cs="Tahoma"/>
          <w:b/>
          <w:sz w:val="24"/>
          <w:szCs w:val="24"/>
          <w:lang w:val="de-DE"/>
        </w:rPr>
        <w:t>Randazzo</w:t>
      </w:r>
      <w:proofErr w:type="spellEnd"/>
      <w:r w:rsidRPr="000D4DA1">
        <w:rPr>
          <w:rFonts w:cs="Tahoma"/>
          <w:b/>
          <w:sz w:val="24"/>
          <w:szCs w:val="24"/>
          <w:lang w:val="de-DE"/>
        </w:rPr>
        <w:t xml:space="preserve"> und </w:t>
      </w:r>
      <w:proofErr w:type="spellStart"/>
      <w:r w:rsidRPr="000D4DA1">
        <w:rPr>
          <w:rFonts w:cs="Tahoma"/>
          <w:b/>
          <w:sz w:val="24"/>
          <w:szCs w:val="24"/>
          <w:lang w:val="de-DE"/>
        </w:rPr>
        <w:t>Passopiasciaro</w:t>
      </w:r>
      <w:proofErr w:type="spellEnd"/>
      <w:r w:rsidRPr="000D4DA1">
        <w:rPr>
          <w:rFonts w:cs="Tahoma"/>
          <w:sz w:val="24"/>
          <w:szCs w:val="24"/>
          <w:lang w:val="de-DE"/>
        </w:rPr>
        <w:t>.</w:t>
      </w:r>
    </w:p>
    <w:p w14:paraId="39744FF4" w14:textId="7E2B3EB5" w:rsidR="000D4DA1" w:rsidRPr="000D4DA1" w:rsidRDefault="000D4DA1" w:rsidP="000D4DA1">
      <w:pPr>
        <w:spacing w:after="0" w:line="240" w:lineRule="auto"/>
        <w:jc w:val="both"/>
        <w:rPr>
          <w:rFonts w:cs="Tahoma"/>
          <w:sz w:val="24"/>
          <w:szCs w:val="24"/>
          <w:lang w:val="de-DE"/>
        </w:rPr>
      </w:pPr>
      <w:r w:rsidRPr="006E47EC">
        <w:rPr>
          <w:rFonts w:cs="Tahoma"/>
          <w:noProof/>
          <w:sz w:val="24"/>
          <w:szCs w:val="24"/>
          <w:lang w:eastAsia="it-IT"/>
        </w:rPr>
        <w:drawing>
          <wp:anchor distT="0" distB="0" distL="114300" distR="114300" simplePos="0" relativeHeight="251661312" behindDoc="0" locked="0" layoutInCell="1" allowOverlap="1" wp14:anchorId="2216AC5C" wp14:editId="5C11B1DE">
            <wp:simplePos x="0" y="0"/>
            <wp:positionH relativeFrom="margin">
              <wp:align>right</wp:align>
            </wp:positionH>
            <wp:positionV relativeFrom="margin">
              <wp:posOffset>3044096</wp:posOffset>
            </wp:positionV>
            <wp:extent cx="2221200" cy="1483200"/>
            <wp:effectExtent l="0" t="0" r="8255" b="317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l Vulcano Etna Rosso_Nerello Mascalese_ph Fabio Gambina.jpg"/>
                    <pic:cNvPicPr/>
                  </pic:nvPicPr>
                  <pic:blipFill>
                    <a:blip r:embed="rId10"/>
                    <a:stretch>
                      <a:fillRect/>
                    </a:stretch>
                  </pic:blipFill>
                  <pic:spPr>
                    <a:xfrm>
                      <a:off x="0" y="0"/>
                      <a:ext cx="2221200" cy="1483200"/>
                    </a:xfrm>
                    <a:prstGeom prst="rect">
                      <a:avLst/>
                    </a:prstGeom>
                  </pic:spPr>
                </pic:pic>
              </a:graphicData>
            </a:graphic>
            <wp14:sizeRelH relativeFrom="margin">
              <wp14:pctWidth>0</wp14:pctWidth>
            </wp14:sizeRelH>
            <wp14:sizeRelV relativeFrom="margin">
              <wp14:pctHeight>0</wp14:pctHeight>
            </wp14:sizeRelV>
          </wp:anchor>
        </w:drawing>
      </w:r>
      <w:r w:rsidRPr="000D4DA1">
        <w:rPr>
          <w:rFonts w:cs="Tahoma"/>
          <w:sz w:val="24"/>
          <w:szCs w:val="24"/>
          <w:lang w:val="de-DE"/>
        </w:rPr>
        <w:t xml:space="preserve">Nach dem Ätna-Weißwein aus </w:t>
      </w:r>
      <w:proofErr w:type="spellStart"/>
      <w:r w:rsidRPr="000D4DA1">
        <w:rPr>
          <w:rFonts w:cs="Tahoma"/>
          <w:sz w:val="24"/>
          <w:szCs w:val="24"/>
          <w:lang w:val="de-DE"/>
        </w:rPr>
        <w:t>Carricante</w:t>
      </w:r>
      <w:proofErr w:type="spellEnd"/>
      <w:r w:rsidRPr="000D4DA1">
        <w:rPr>
          <w:rFonts w:cs="Tahoma"/>
          <w:sz w:val="24"/>
          <w:szCs w:val="24"/>
          <w:lang w:val="de-DE"/>
        </w:rPr>
        <w:t xml:space="preserve">-Trauben hat mit dem Rotwein Sul Vulcano </w:t>
      </w:r>
      <w:proofErr w:type="spellStart"/>
      <w:r w:rsidRPr="000D4DA1">
        <w:rPr>
          <w:rFonts w:cs="Tahoma"/>
          <w:sz w:val="24"/>
          <w:szCs w:val="24"/>
          <w:lang w:val="de-DE"/>
        </w:rPr>
        <w:t>Etna</w:t>
      </w:r>
      <w:proofErr w:type="spellEnd"/>
      <w:r w:rsidRPr="000D4DA1">
        <w:rPr>
          <w:rFonts w:cs="Tahoma"/>
          <w:sz w:val="24"/>
          <w:szCs w:val="24"/>
          <w:lang w:val="de-DE"/>
        </w:rPr>
        <w:t xml:space="preserve"> Rosso DOC jetzt die Weinlese 2016 des </w:t>
      </w:r>
      <w:proofErr w:type="spellStart"/>
      <w:r w:rsidRPr="000D4DA1">
        <w:rPr>
          <w:rFonts w:cs="Tahoma"/>
          <w:b/>
          <w:sz w:val="24"/>
          <w:szCs w:val="24"/>
          <w:lang w:val="de-DE"/>
        </w:rPr>
        <w:t>Nerello</w:t>
      </w:r>
      <w:proofErr w:type="spellEnd"/>
      <w:r w:rsidRPr="000D4DA1">
        <w:rPr>
          <w:rFonts w:cs="Tahoma"/>
          <w:b/>
          <w:sz w:val="24"/>
          <w:szCs w:val="24"/>
          <w:lang w:val="de-DE"/>
        </w:rPr>
        <w:t xml:space="preserve"> </w:t>
      </w:r>
      <w:proofErr w:type="spellStart"/>
      <w:r w:rsidRPr="000D4DA1">
        <w:rPr>
          <w:rFonts w:cs="Tahoma"/>
          <w:b/>
          <w:sz w:val="24"/>
          <w:szCs w:val="24"/>
          <w:lang w:val="de-DE"/>
        </w:rPr>
        <w:t>Mascalese</w:t>
      </w:r>
      <w:proofErr w:type="spellEnd"/>
      <w:r w:rsidRPr="000D4DA1">
        <w:rPr>
          <w:rFonts w:cs="Tahoma"/>
          <w:sz w:val="24"/>
          <w:szCs w:val="24"/>
          <w:lang w:val="de-DE"/>
        </w:rPr>
        <w:t xml:space="preserve"> ihr Debüt. Dieser Wein wird in der Kellerei von </w:t>
      </w:r>
      <w:proofErr w:type="spellStart"/>
      <w:r w:rsidRPr="000D4DA1">
        <w:rPr>
          <w:rFonts w:cs="Tahoma"/>
          <w:sz w:val="24"/>
          <w:szCs w:val="24"/>
          <w:lang w:val="de-DE"/>
        </w:rPr>
        <w:t>Donnafugata</w:t>
      </w:r>
      <w:proofErr w:type="spellEnd"/>
      <w:r w:rsidRPr="000D4DA1">
        <w:rPr>
          <w:rFonts w:cs="Tahoma"/>
          <w:sz w:val="24"/>
          <w:szCs w:val="24"/>
          <w:lang w:val="de-DE"/>
        </w:rPr>
        <w:t xml:space="preserve"> in </w:t>
      </w:r>
      <w:proofErr w:type="spellStart"/>
      <w:r w:rsidRPr="000D4DA1">
        <w:rPr>
          <w:rFonts w:cs="Tahoma"/>
          <w:sz w:val="24"/>
          <w:szCs w:val="24"/>
          <w:lang w:val="de-DE"/>
        </w:rPr>
        <w:t>Randazzo</w:t>
      </w:r>
      <w:proofErr w:type="spellEnd"/>
      <w:r w:rsidRPr="000D4DA1">
        <w:rPr>
          <w:rFonts w:cs="Tahoma"/>
          <w:sz w:val="24"/>
          <w:szCs w:val="24"/>
          <w:lang w:val="de-DE"/>
        </w:rPr>
        <w:t xml:space="preserve"> erzeugt: er wurde 14 Monate lang teilweise in Tanks und teilweise in Barrique ausgebaut und reifte mindestens 7 Monate in der Flasche. Er hat eine helle rubinrote Farbe und bietet ein Bouquet, das durch besondere Finesse mit Noten von Waldfrüchten, blumigen Aromen und delikaten, würzigen Nuancen besticht. Seine Mineralität ist Ausdruck der </w:t>
      </w:r>
      <w:r w:rsidRPr="000D4DA1">
        <w:rPr>
          <w:rFonts w:cs="Tahoma"/>
          <w:b/>
          <w:sz w:val="24"/>
          <w:szCs w:val="24"/>
          <w:lang w:val="de-DE"/>
        </w:rPr>
        <w:t>vulkanischen Beschaffenheit</w:t>
      </w:r>
      <w:r w:rsidRPr="000D4DA1">
        <w:rPr>
          <w:rFonts w:cs="Tahoma"/>
          <w:sz w:val="24"/>
          <w:szCs w:val="24"/>
          <w:lang w:val="de-DE"/>
        </w:rPr>
        <w:t xml:space="preserve"> der Böden, die Tannine sind deutlich und gut integriert. </w:t>
      </w:r>
    </w:p>
    <w:p w14:paraId="62273BC3" w14:textId="706AA886" w:rsidR="000D4DA1" w:rsidRDefault="000D4DA1" w:rsidP="000D4DA1">
      <w:pPr>
        <w:spacing w:after="0" w:line="240" w:lineRule="auto"/>
        <w:jc w:val="both"/>
        <w:rPr>
          <w:rFonts w:cs="Tahoma"/>
          <w:sz w:val="24"/>
          <w:szCs w:val="24"/>
          <w:lang w:val="de-DE"/>
        </w:rPr>
      </w:pPr>
      <w:r w:rsidRPr="006E47EC">
        <w:rPr>
          <w:noProof/>
          <w:sz w:val="24"/>
          <w:szCs w:val="24"/>
          <w:lang w:eastAsia="it-IT"/>
        </w:rPr>
        <w:drawing>
          <wp:anchor distT="0" distB="0" distL="114300" distR="114300" simplePos="0" relativeHeight="251662336" behindDoc="0" locked="0" layoutInCell="1" allowOverlap="1" wp14:anchorId="72D1306A" wp14:editId="78B0ECC5">
            <wp:simplePos x="0" y="0"/>
            <wp:positionH relativeFrom="margin">
              <wp:align>left</wp:align>
            </wp:positionH>
            <wp:positionV relativeFrom="margin">
              <wp:posOffset>5567045</wp:posOffset>
            </wp:positionV>
            <wp:extent cx="1671320" cy="2095500"/>
            <wp:effectExtent l="0" t="0" r="508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T_SulVulcanoRosso_HR.jpg"/>
                    <pic:cNvPicPr/>
                  </pic:nvPicPr>
                  <pic:blipFill>
                    <a:blip r:embed="rId11"/>
                    <a:stretch>
                      <a:fillRect/>
                    </a:stretch>
                  </pic:blipFill>
                  <pic:spPr>
                    <a:xfrm>
                      <a:off x="0" y="0"/>
                      <a:ext cx="1677921" cy="2103620"/>
                    </a:xfrm>
                    <a:prstGeom prst="rect">
                      <a:avLst/>
                    </a:prstGeom>
                  </pic:spPr>
                </pic:pic>
              </a:graphicData>
            </a:graphic>
            <wp14:sizeRelH relativeFrom="margin">
              <wp14:pctWidth>0</wp14:pctWidth>
            </wp14:sizeRelH>
            <wp14:sizeRelV relativeFrom="margin">
              <wp14:pctHeight>0</wp14:pctHeight>
            </wp14:sizeRelV>
          </wp:anchor>
        </w:drawing>
      </w:r>
      <w:r w:rsidRPr="000D4DA1">
        <w:rPr>
          <w:rFonts w:cs="Tahoma"/>
          <w:sz w:val="24"/>
          <w:szCs w:val="24"/>
          <w:lang w:val="de-DE"/>
        </w:rPr>
        <w:t xml:space="preserve">Mit hervorragenden Lagen in Contessa </w:t>
      </w:r>
      <w:proofErr w:type="spellStart"/>
      <w:r w:rsidRPr="000D4DA1">
        <w:rPr>
          <w:rFonts w:cs="Tahoma"/>
          <w:sz w:val="24"/>
          <w:szCs w:val="24"/>
          <w:lang w:val="de-DE"/>
        </w:rPr>
        <w:t>Entellina</w:t>
      </w:r>
      <w:proofErr w:type="spellEnd"/>
      <w:r w:rsidRPr="000D4DA1">
        <w:rPr>
          <w:rFonts w:cs="Tahoma"/>
          <w:sz w:val="24"/>
          <w:szCs w:val="24"/>
          <w:lang w:val="de-DE"/>
        </w:rPr>
        <w:t xml:space="preserve"> und </w:t>
      </w:r>
      <w:proofErr w:type="spellStart"/>
      <w:r w:rsidRPr="000D4DA1">
        <w:rPr>
          <w:rFonts w:cs="Tahoma"/>
          <w:sz w:val="24"/>
          <w:szCs w:val="24"/>
          <w:lang w:val="de-DE"/>
        </w:rPr>
        <w:t>Pantelleria</w:t>
      </w:r>
      <w:proofErr w:type="spellEnd"/>
      <w:r w:rsidRPr="000D4DA1">
        <w:rPr>
          <w:rFonts w:cs="Tahoma"/>
          <w:sz w:val="24"/>
          <w:szCs w:val="24"/>
          <w:lang w:val="de-DE"/>
        </w:rPr>
        <w:t xml:space="preserve">, und seit 2016 im östlichen Teil der Insel auf dem Ätna und in Vittoria, bestellt </w:t>
      </w:r>
      <w:proofErr w:type="spellStart"/>
      <w:r w:rsidRPr="000D4DA1">
        <w:rPr>
          <w:rFonts w:cs="Tahoma"/>
          <w:sz w:val="24"/>
          <w:szCs w:val="24"/>
          <w:lang w:val="de-DE"/>
        </w:rPr>
        <w:t>Donnafugata</w:t>
      </w:r>
      <w:proofErr w:type="spellEnd"/>
      <w:r w:rsidRPr="000D4DA1">
        <w:rPr>
          <w:rFonts w:cs="Tahoma"/>
          <w:sz w:val="24"/>
          <w:szCs w:val="24"/>
          <w:lang w:val="de-DE"/>
        </w:rPr>
        <w:t xml:space="preserve"> Gebiete, deren Weine die Besonderheit des jeweiligen Terroirs verkörpern. Sul Vulcano spielt eine wichtige Rolle im Produktionskonzept von </w:t>
      </w:r>
      <w:proofErr w:type="spellStart"/>
      <w:r w:rsidRPr="000D4DA1">
        <w:rPr>
          <w:rFonts w:cs="Tahoma"/>
          <w:sz w:val="24"/>
          <w:szCs w:val="24"/>
          <w:lang w:val="de-DE"/>
        </w:rPr>
        <w:t>Donnafugata</w:t>
      </w:r>
      <w:proofErr w:type="spellEnd"/>
      <w:r w:rsidRPr="000D4DA1">
        <w:rPr>
          <w:rFonts w:cs="Tahoma"/>
          <w:sz w:val="24"/>
          <w:szCs w:val="24"/>
          <w:lang w:val="de-DE"/>
        </w:rPr>
        <w:t xml:space="preserve">, das auf das </w:t>
      </w:r>
      <w:r w:rsidRPr="000D4DA1">
        <w:rPr>
          <w:rFonts w:cs="Tahoma"/>
          <w:b/>
          <w:sz w:val="24"/>
          <w:szCs w:val="24"/>
          <w:lang w:val="de-DE"/>
        </w:rPr>
        <w:t>Streben nach Exzellenz</w:t>
      </w:r>
      <w:r w:rsidRPr="000D4DA1">
        <w:rPr>
          <w:rFonts w:cs="Tahoma"/>
          <w:sz w:val="24"/>
          <w:szCs w:val="24"/>
          <w:lang w:val="de-DE"/>
        </w:rPr>
        <w:t xml:space="preserve"> ausgerichtet ist.</w:t>
      </w:r>
    </w:p>
    <w:p w14:paraId="3AA529B0" w14:textId="683760BB" w:rsidR="000D4DA1" w:rsidRPr="000D4DA1" w:rsidRDefault="000D4DA1" w:rsidP="000D4DA1">
      <w:pPr>
        <w:spacing w:after="0" w:line="240" w:lineRule="auto"/>
        <w:jc w:val="both"/>
        <w:rPr>
          <w:rFonts w:cs="Tahoma"/>
          <w:sz w:val="24"/>
          <w:szCs w:val="24"/>
          <w:lang w:val="de-DE"/>
        </w:rPr>
      </w:pPr>
      <w:r w:rsidRPr="000D4DA1">
        <w:rPr>
          <w:rFonts w:cs="Tahoma"/>
          <w:sz w:val="24"/>
          <w:szCs w:val="24"/>
          <w:lang w:val="de-DE"/>
        </w:rPr>
        <w:t xml:space="preserve">„Der Ätna“, sagt </w:t>
      </w:r>
      <w:r w:rsidRPr="000D4DA1">
        <w:rPr>
          <w:rFonts w:cs="Tahoma"/>
          <w:b/>
          <w:sz w:val="24"/>
          <w:szCs w:val="24"/>
          <w:lang w:val="de-DE"/>
        </w:rPr>
        <w:t xml:space="preserve">Antonio </w:t>
      </w:r>
      <w:proofErr w:type="spellStart"/>
      <w:r w:rsidRPr="000D4DA1">
        <w:rPr>
          <w:rFonts w:cs="Tahoma"/>
          <w:b/>
          <w:sz w:val="24"/>
          <w:szCs w:val="24"/>
          <w:lang w:val="de-DE"/>
        </w:rPr>
        <w:t>Rallo</w:t>
      </w:r>
      <w:proofErr w:type="spellEnd"/>
      <w:r w:rsidRPr="000D4DA1">
        <w:rPr>
          <w:rFonts w:cs="Tahoma"/>
          <w:sz w:val="24"/>
          <w:szCs w:val="24"/>
          <w:lang w:val="de-DE"/>
        </w:rPr>
        <w:t xml:space="preserve">, Chef-Önologe des Familienbetriebs, „ist ein einzigartiger Ort auf der Welt. Unser Traum ist es, in unserem Rotwein Sul Vulcano die ganze Magie dieses Ortes zu vermitteln. Die Weinlese 2016 hat uns ausgezeichnete, gesunde und perfekt reife </w:t>
      </w:r>
      <w:proofErr w:type="spellStart"/>
      <w:r w:rsidRPr="000D4DA1">
        <w:rPr>
          <w:rFonts w:cs="Tahoma"/>
          <w:sz w:val="24"/>
          <w:szCs w:val="24"/>
          <w:lang w:val="de-DE"/>
        </w:rPr>
        <w:t>Nerello</w:t>
      </w:r>
      <w:proofErr w:type="spellEnd"/>
      <w:r w:rsidRPr="000D4DA1">
        <w:rPr>
          <w:rFonts w:cs="Tahoma"/>
          <w:sz w:val="24"/>
          <w:szCs w:val="24"/>
          <w:lang w:val="de-DE"/>
        </w:rPr>
        <w:t xml:space="preserve"> </w:t>
      </w:r>
      <w:proofErr w:type="spellStart"/>
      <w:r w:rsidRPr="000D4DA1">
        <w:rPr>
          <w:rFonts w:cs="Tahoma"/>
          <w:sz w:val="24"/>
          <w:szCs w:val="24"/>
          <w:lang w:val="de-DE"/>
        </w:rPr>
        <w:t>Mascalese</w:t>
      </w:r>
      <w:proofErr w:type="spellEnd"/>
      <w:r w:rsidRPr="000D4DA1">
        <w:rPr>
          <w:rFonts w:cs="Tahoma"/>
          <w:sz w:val="24"/>
          <w:szCs w:val="24"/>
          <w:lang w:val="de-DE"/>
        </w:rPr>
        <w:t xml:space="preserve"> Trauben geschenkt. In der Kellerei haben wir uns bemüht, einen Wein zu schaffen, der die typische und </w:t>
      </w:r>
      <w:r w:rsidRPr="000D4DA1">
        <w:rPr>
          <w:rFonts w:cs="Tahoma"/>
          <w:b/>
          <w:sz w:val="24"/>
          <w:szCs w:val="24"/>
          <w:lang w:val="de-DE"/>
        </w:rPr>
        <w:t>außergewöhnliche Eleganz</w:t>
      </w:r>
      <w:r w:rsidRPr="000D4DA1">
        <w:rPr>
          <w:rFonts w:cs="Tahoma"/>
          <w:sz w:val="24"/>
          <w:szCs w:val="24"/>
          <w:lang w:val="de-DE"/>
        </w:rPr>
        <w:t xml:space="preserve"> widerspiegelt, die diese Rebsorte an den Hängen des Vulkans zum Ausdruck bringt.”</w:t>
      </w:r>
    </w:p>
    <w:p w14:paraId="5BEC944F" w14:textId="4B1A2115" w:rsidR="000D4DA1" w:rsidRPr="000D4DA1" w:rsidRDefault="000D4DA1" w:rsidP="000D4DA1">
      <w:pPr>
        <w:spacing w:after="0" w:line="240" w:lineRule="auto"/>
        <w:jc w:val="both"/>
        <w:rPr>
          <w:rFonts w:cs="Tahoma"/>
          <w:sz w:val="24"/>
          <w:szCs w:val="24"/>
          <w:lang w:val="de-DE"/>
        </w:rPr>
      </w:pPr>
      <w:r w:rsidRPr="000D4DA1">
        <w:rPr>
          <w:rFonts w:cs="Tahoma"/>
          <w:sz w:val="24"/>
          <w:szCs w:val="24"/>
          <w:lang w:val="de-DE"/>
        </w:rPr>
        <w:t xml:space="preserve">„Der Berg Ätna“, erklärt </w:t>
      </w:r>
      <w:r w:rsidRPr="000D4DA1">
        <w:rPr>
          <w:rFonts w:cs="Tahoma"/>
          <w:b/>
          <w:sz w:val="24"/>
          <w:szCs w:val="24"/>
          <w:lang w:val="de-DE"/>
        </w:rPr>
        <w:t xml:space="preserve">José </w:t>
      </w:r>
      <w:proofErr w:type="spellStart"/>
      <w:r w:rsidRPr="000D4DA1">
        <w:rPr>
          <w:rFonts w:cs="Tahoma"/>
          <w:b/>
          <w:sz w:val="24"/>
          <w:szCs w:val="24"/>
          <w:lang w:val="de-DE"/>
        </w:rPr>
        <w:t>Rallo</w:t>
      </w:r>
      <w:proofErr w:type="spellEnd"/>
      <w:r w:rsidRPr="000D4DA1">
        <w:rPr>
          <w:rFonts w:cs="Tahoma"/>
          <w:sz w:val="24"/>
          <w:szCs w:val="24"/>
          <w:lang w:val="de-DE"/>
        </w:rPr>
        <w:t xml:space="preserve"> von </w:t>
      </w:r>
      <w:proofErr w:type="spellStart"/>
      <w:r w:rsidRPr="000D4DA1">
        <w:rPr>
          <w:rFonts w:cs="Tahoma"/>
          <w:sz w:val="24"/>
          <w:szCs w:val="24"/>
          <w:lang w:val="de-DE"/>
        </w:rPr>
        <w:t>Donnafugata</w:t>
      </w:r>
      <w:proofErr w:type="spellEnd"/>
      <w:r w:rsidRPr="000D4DA1">
        <w:rPr>
          <w:rFonts w:cs="Tahoma"/>
          <w:sz w:val="24"/>
          <w:szCs w:val="24"/>
          <w:lang w:val="de-DE"/>
        </w:rPr>
        <w:t xml:space="preserve">, „wird wie eine Gottheit gefürchtet und verehrt. Die künstlerische Illustration, die wir für diesen Wein und sein Etikett ausgewählt haben, zeigt eine </w:t>
      </w:r>
      <w:r w:rsidRPr="000D4DA1">
        <w:rPr>
          <w:rFonts w:cs="Tahoma"/>
          <w:b/>
          <w:sz w:val="24"/>
          <w:szCs w:val="24"/>
          <w:lang w:val="de-DE"/>
        </w:rPr>
        <w:t>Vulkan-Göttin, voller Energie und mit den intensiven Farben</w:t>
      </w:r>
      <w:r w:rsidRPr="000D4DA1">
        <w:rPr>
          <w:rFonts w:cs="Tahoma"/>
          <w:sz w:val="24"/>
          <w:szCs w:val="24"/>
          <w:lang w:val="de-DE"/>
        </w:rPr>
        <w:t>, die tatsächlich diese Landschaft kennzeichnen: Rot, Gelb- und changierende Schwarztöne. Sul Vulcano steht für ein Gebiet, das uns mit dem Innersten der Erde verbindet: bei einer Kostprobe scheint man ihren Atem zu spüren.”</w:t>
      </w:r>
    </w:p>
    <w:p w14:paraId="07827074" w14:textId="510DFE98" w:rsidR="00FF70D9" w:rsidRPr="00D9550B" w:rsidRDefault="00112539" w:rsidP="00694426">
      <w:pPr>
        <w:spacing w:after="120" w:line="240" w:lineRule="auto"/>
        <w:jc w:val="right"/>
      </w:pPr>
      <w:r w:rsidRPr="006E47EC">
        <w:rPr>
          <w:i/>
          <w:lang w:val="de-DE"/>
        </w:rPr>
        <w:t xml:space="preserve">Marsala, </w:t>
      </w:r>
      <w:r w:rsidR="004E0CEA" w:rsidRPr="006E47EC">
        <w:rPr>
          <w:i/>
          <w:lang w:val="de-DE"/>
        </w:rPr>
        <w:t>2</w:t>
      </w:r>
      <w:r w:rsidR="00F70547" w:rsidRPr="006E47EC">
        <w:rPr>
          <w:i/>
          <w:lang w:val="de-DE"/>
        </w:rPr>
        <w:t xml:space="preserve">. </w:t>
      </w:r>
      <w:proofErr w:type="spellStart"/>
      <w:r w:rsidR="00F70547" w:rsidRPr="00D9550B">
        <w:rPr>
          <w:i/>
        </w:rPr>
        <w:t>Juli</w:t>
      </w:r>
      <w:proofErr w:type="spellEnd"/>
      <w:r w:rsidR="00F70547" w:rsidRPr="00D9550B">
        <w:rPr>
          <w:i/>
        </w:rPr>
        <w:t xml:space="preserve"> </w:t>
      </w:r>
      <w:r w:rsidR="00FF70D9" w:rsidRPr="00D9550B">
        <w:rPr>
          <w:i/>
        </w:rPr>
        <w:t>201</w:t>
      </w:r>
      <w:r w:rsidRPr="00D9550B">
        <w:rPr>
          <w:i/>
        </w:rPr>
        <w:t>8</w:t>
      </w:r>
    </w:p>
    <w:p w14:paraId="54B62447" w14:textId="6A9A9287" w:rsidR="000D4DA1" w:rsidRDefault="000D4DA1" w:rsidP="000D4DA1">
      <w:pPr>
        <w:spacing w:after="120"/>
        <w:rPr>
          <w:rFonts w:cs="Arial"/>
          <w:sz w:val="20"/>
          <w:szCs w:val="20"/>
        </w:rPr>
      </w:pPr>
      <w:proofErr w:type="spellStart"/>
      <w:r w:rsidRPr="00AB5B90">
        <w:rPr>
          <w:rFonts w:cs="Arial"/>
          <w:sz w:val="20"/>
          <w:szCs w:val="20"/>
        </w:rPr>
        <w:lastRenderedPageBreak/>
        <w:t>Pressekontakt</w:t>
      </w:r>
      <w:proofErr w:type="spellEnd"/>
      <w:r w:rsidRPr="00AB5B90">
        <w:rPr>
          <w:rFonts w:cs="Arial"/>
          <w:sz w:val="20"/>
          <w:szCs w:val="20"/>
        </w:rPr>
        <w:t>:</w:t>
      </w:r>
    </w:p>
    <w:p w14:paraId="15DDC1B0" w14:textId="171B8A8C" w:rsidR="000D4DA1" w:rsidRPr="00D9550B" w:rsidRDefault="00FF70D9" w:rsidP="00AE0AC6">
      <w:pPr>
        <w:spacing w:after="120"/>
        <w:rPr>
          <w:rFonts w:cs="Arial"/>
          <w:sz w:val="20"/>
          <w:szCs w:val="20"/>
        </w:rPr>
      </w:pPr>
      <w:r w:rsidRPr="00D9550B">
        <w:rPr>
          <w:rFonts w:cs="Arial"/>
          <w:sz w:val="20"/>
          <w:szCs w:val="20"/>
        </w:rPr>
        <w:t>Baldo M. Palermo</w:t>
      </w:r>
      <w:r w:rsidR="000D4DA1">
        <w:rPr>
          <w:rFonts w:cs="Arial"/>
          <w:sz w:val="20"/>
          <w:szCs w:val="20"/>
        </w:rPr>
        <w:tab/>
      </w:r>
      <w:r w:rsidRPr="00D9550B">
        <w:rPr>
          <w:rFonts w:cs="Arial"/>
          <w:sz w:val="20"/>
          <w:szCs w:val="20"/>
        </w:rPr>
        <w:t xml:space="preserve"> </w:t>
      </w:r>
      <w:hyperlink r:id="rId12" w:history="1">
        <w:r w:rsidRPr="00D9550B">
          <w:rPr>
            <w:rStyle w:val="Collegamentoipertestuale"/>
            <w:rFonts w:cs="Arial"/>
            <w:sz w:val="20"/>
            <w:szCs w:val="20"/>
          </w:rPr>
          <w:t>baldo.palermo@donnafugata.it</w:t>
        </w:r>
      </w:hyperlink>
      <w:r w:rsidR="00F70547" w:rsidRPr="00D9550B">
        <w:rPr>
          <w:rFonts w:cs="Arial"/>
          <w:sz w:val="20"/>
          <w:szCs w:val="20"/>
        </w:rPr>
        <w:t xml:space="preserve"> </w:t>
      </w:r>
      <w:r w:rsidR="000D4DA1">
        <w:rPr>
          <w:rFonts w:cs="Arial"/>
          <w:sz w:val="20"/>
          <w:szCs w:val="20"/>
        </w:rPr>
        <w:tab/>
      </w:r>
      <w:r w:rsidR="000D4DA1">
        <w:rPr>
          <w:rFonts w:cs="Arial"/>
          <w:sz w:val="20"/>
          <w:szCs w:val="20"/>
        </w:rPr>
        <w:tab/>
        <w:t xml:space="preserve">+39 </w:t>
      </w:r>
      <w:r w:rsidRPr="00D9550B">
        <w:rPr>
          <w:rFonts w:cs="Arial"/>
          <w:sz w:val="20"/>
          <w:szCs w:val="20"/>
        </w:rPr>
        <w:t>0923 724226</w:t>
      </w:r>
      <w:r w:rsidR="000D4DA1" w:rsidRPr="00AB5B90">
        <w:rPr>
          <w:rFonts w:cs="Arial"/>
          <w:sz w:val="20"/>
          <w:szCs w:val="20"/>
        </w:rPr>
        <w:br/>
      </w:r>
      <w:r w:rsidR="000D4DA1" w:rsidRPr="00754EE7">
        <w:rPr>
          <w:rFonts w:cs="Arial"/>
          <w:sz w:val="20"/>
          <w:szCs w:val="20"/>
        </w:rPr>
        <w:t>Laura Ellwanger</w:t>
      </w:r>
      <w:r w:rsidR="000D4DA1">
        <w:rPr>
          <w:rFonts w:cs="Arial"/>
          <w:sz w:val="20"/>
          <w:szCs w:val="20"/>
        </w:rPr>
        <w:tab/>
      </w:r>
      <w:r w:rsidR="000D4DA1">
        <w:rPr>
          <w:rFonts w:cs="Arial"/>
          <w:sz w:val="20"/>
          <w:szCs w:val="20"/>
        </w:rPr>
        <w:tab/>
      </w:r>
      <w:r w:rsidR="000D4DA1" w:rsidRPr="00754EE7">
        <w:rPr>
          <w:rFonts w:cs="Arial"/>
          <w:sz w:val="20"/>
          <w:szCs w:val="20"/>
        </w:rPr>
        <w:t xml:space="preserve"> </w:t>
      </w:r>
      <w:hyperlink r:id="rId13" w:history="1">
        <w:r w:rsidR="000D4DA1" w:rsidRPr="0083485F">
          <w:rPr>
            <w:rStyle w:val="Collegamentoipertestuale"/>
            <w:rFonts w:cs="Arial"/>
          </w:rPr>
          <w:t>pr.international@donnafugata.it</w:t>
        </w:r>
      </w:hyperlink>
      <w:r w:rsidR="000D4DA1" w:rsidRPr="00754EE7">
        <w:rPr>
          <w:rFonts w:cs="Arial"/>
          <w:sz w:val="20"/>
          <w:szCs w:val="20"/>
          <w:lang w:val="fr-FR"/>
        </w:rPr>
        <w:t xml:space="preserve"> </w:t>
      </w:r>
      <w:r w:rsidR="000D4DA1">
        <w:rPr>
          <w:rFonts w:cs="Arial"/>
          <w:sz w:val="20"/>
          <w:szCs w:val="20"/>
          <w:lang w:val="fr-FR"/>
        </w:rPr>
        <w:tab/>
      </w:r>
      <w:r w:rsidR="000D4DA1" w:rsidRPr="00754EE7">
        <w:rPr>
          <w:rFonts w:cs="Arial"/>
          <w:sz w:val="20"/>
          <w:szCs w:val="20"/>
        </w:rPr>
        <w:t>+39 0923 724 258</w:t>
      </w:r>
      <w:r w:rsidR="000D4DA1" w:rsidRPr="000D4DA1">
        <w:rPr>
          <w:rFonts w:cs="Arial"/>
          <w:sz w:val="20"/>
          <w:szCs w:val="20"/>
        </w:rPr>
        <w:br/>
      </w:r>
      <w:bookmarkStart w:id="0" w:name="_GoBack"/>
      <w:bookmarkEnd w:id="0"/>
    </w:p>
    <w:sectPr w:rsidR="000D4DA1" w:rsidRPr="00D9550B" w:rsidSect="000D4DA1">
      <w:headerReference w:type="default" r:id="rId14"/>
      <w:footerReference w:type="default" r:id="rId15"/>
      <w:pgSz w:w="11906" w:h="16838"/>
      <w:pgMar w:top="993" w:right="1134" w:bottom="1134" w:left="1134" w:header="284" w:footer="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BA746" w14:textId="77777777" w:rsidR="001905CD" w:rsidRDefault="001905CD" w:rsidP="001A1E4E">
      <w:pPr>
        <w:spacing w:after="0" w:line="240" w:lineRule="auto"/>
      </w:pPr>
      <w:r>
        <w:separator/>
      </w:r>
    </w:p>
  </w:endnote>
  <w:endnote w:type="continuationSeparator" w:id="0">
    <w:p w14:paraId="495B6D9A" w14:textId="77777777" w:rsidR="001905CD" w:rsidRDefault="001905CD" w:rsidP="001A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21AB9" w14:textId="3B710C9B" w:rsidR="00FF70D9" w:rsidRPr="009D34EC" w:rsidRDefault="00FF70D9" w:rsidP="009D34EC">
    <w:pPr>
      <w:pStyle w:val="Pidipagina"/>
      <w:spacing w:after="60"/>
      <w:jc w:val="center"/>
      <w:rPr>
        <w:rFonts w:cs="Arial"/>
        <w:sz w:val="16"/>
        <w:szCs w:val="16"/>
      </w:rPr>
    </w:pPr>
    <w:proofErr w:type="spellStart"/>
    <w:r w:rsidRPr="009D34EC">
      <w:rPr>
        <w:rFonts w:cs="Arial"/>
        <w:sz w:val="16"/>
        <w:szCs w:val="16"/>
      </w:rPr>
      <w:t>Donnafugata</w:t>
    </w:r>
    <w:proofErr w:type="spellEnd"/>
    <w:r w:rsidRPr="009D34EC">
      <w:rPr>
        <w:rFonts w:cs="Arial"/>
        <w:sz w:val="16"/>
        <w:szCs w:val="16"/>
      </w:rPr>
      <w:t xml:space="preserve"> </w:t>
    </w:r>
    <w:r w:rsidR="00F70547">
      <w:rPr>
        <w:rFonts w:cs="Arial"/>
        <w:sz w:val="16"/>
        <w:szCs w:val="16"/>
      </w:rPr>
      <w:t>–</w:t>
    </w:r>
    <w:r w:rsidRPr="009D34EC">
      <w:rPr>
        <w:rFonts w:cs="Arial"/>
        <w:sz w:val="16"/>
        <w:szCs w:val="16"/>
      </w:rPr>
      <w:t xml:space="preserve"> </w:t>
    </w:r>
    <w:proofErr w:type="spellStart"/>
    <w:r w:rsidR="00F70547">
      <w:rPr>
        <w:rFonts w:cs="Arial"/>
        <w:sz w:val="16"/>
        <w:szCs w:val="16"/>
      </w:rPr>
      <w:t>Historische</w:t>
    </w:r>
    <w:proofErr w:type="spellEnd"/>
    <w:r w:rsidR="00F70547">
      <w:rPr>
        <w:rFonts w:cs="Arial"/>
        <w:sz w:val="16"/>
        <w:szCs w:val="16"/>
      </w:rPr>
      <w:t xml:space="preserve"> </w:t>
    </w:r>
    <w:proofErr w:type="spellStart"/>
    <w:r w:rsidR="00F70547">
      <w:rPr>
        <w:rFonts w:cs="Arial"/>
        <w:sz w:val="16"/>
        <w:szCs w:val="16"/>
      </w:rPr>
      <w:t>Kellereien</w:t>
    </w:r>
    <w:proofErr w:type="spellEnd"/>
    <w:r w:rsidR="00F70547">
      <w:rPr>
        <w:rFonts w:cs="Arial"/>
        <w:sz w:val="16"/>
        <w:szCs w:val="16"/>
      </w:rPr>
      <w:t xml:space="preserve"> und </w:t>
    </w:r>
    <w:proofErr w:type="spellStart"/>
    <w:r w:rsidR="00F70547">
      <w:rPr>
        <w:rFonts w:cs="Arial"/>
        <w:sz w:val="16"/>
        <w:szCs w:val="16"/>
      </w:rPr>
      <w:t>Büros</w:t>
    </w:r>
    <w:proofErr w:type="spellEnd"/>
    <w:r w:rsidR="00F70547">
      <w:rPr>
        <w:rFonts w:cs="Arial"/>
        <w:sz w:val="16"/>
        <w:szCs w:val="16"/>
      </w:rPr>
      <w:t>:</w:t>
    </w:r>
    <w:r w:rsidRPr="009D34EC">
      <w:rPr>
        <w:rFonts w:cs="Arial"/>
        <w:sz w:val="16"/>
        <w:szCs w:val="16"/>
      </w:rPr>
      <w:t xml:space="preserve"> Via S. Lipari 18 - 91025 Marsala (TP)  </w:t>
    </w:r>
  </w:p>
  <w:p w14:paraId="6A07F0D0" w14:textId="77777777" w:rsidR="00FF70D9" w:rsidRPr="009D34EC" w:rsidRDefault="00FF70D9" w:rsidP="009D34EC">
    <w:pPr>
      <w:pStyle w:val="Pidipagina"/>
      <w:spacing w:after="60"/>
      <w:jc w:val="center"/>
      <w:rPr>
        <w:rFonts w:cs="Arial"/>
        <w:sz w:val="16"/>
        <w:szCs w:val="16"/>
        <w:lang w:val="en-US"/>
      </w:rPr>
    </w:pPr>
    <w:r w:rsidRPr="009D34EC">
      <w:rPr>
        <w:rFonts w:cs="Arial"/>
        <w:sz w:val="16"/>
        <w:szCs w:val="16"/>
        <w:lang w:val="en-US"/>
      </w:rPr>
      <w:t xml:space="preserve">Tel. 0923 724 </w:t>
    </w:r>
    <w:proofErr w:type="gramStart"/>
    <w:r w:rsidRPr="009D34EC">
      <w:rPr>
        <w:rFonts w:cs="Arial"/>
        <w:sz w:val="16"/>
        <w:szCs w:val="16"/>
        <w:lang w:val="en-US"/>
      </w:rPr>
      <w:t>200  Fax</w:t>
    </w:r>
    <w:proofErr w:type="gramEnd"/>
    <w:r w:rsidRPr="009D34EC">
      <w:rPr>
        <w:rFonts w:cs="Arial"/>
        <w:sz w:val="16"/>
        <w:szCs w:val="16"/>
        <w:lang w:val="en-US"/>
      </w:rPr>
      <w:t xml:space="preserve"> 0923 722 042  </w:t>
    </w:r>
    <w:hyperlink r:id="rId1" w:history="1">
      <w:r w:rsidRPr="009D34EC">
        <w:rPr>
          <w:rStyle w:val="Collegamentoipertestuale"/>
          <w:rFonts w:cs="Arial"/>
          <w:sz w:val="16"/>
          <w:szCs w:val="16"/>
          <w:lang w:val="en-US"/>
        </w:rPr>
        <w:t>www.donnafugata.it</w:t>
      </w:r>
    </w:hyperlink>
    <w:r w:rsidRPr="009D34EC">
      <w:rPr>
        <w:rFonts w:cs="Arial"/>
        <w:sz w:val="16"/>
        <w:szCs w:val="16"/>
        <w:lang w:val="en-US"/>
      </w:rPr>
      <w:t xml:space="preserve">   </w:t>
    </w:r>
    <w:hyperlink r:id="rId2" w:history="1">
      <w:r w:rsidRPr="009D34EC">
        <w:rPr>
          <w:rStyle w:val="Collegamentoipertestuale"/>
          <w:rFonts w:cs="Arial"/>
          <w:sz w:val="16"/>
          <w:szCs w:val="16"/>
          <w:lang w:val="en-US"/>
        </w:rPr>
        <w:t>info@donnafugata.it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99B56" w14:textId="77777777" w:rsidR="001905CD" w:rsidRDefault="001905CD" w:rsidP="001A1E4E">
      <w:pPr>
        <w:spacing w:after="0" w:line="240" w:lineRule="auto"/>
      </w:pPr>
      <w:r>
        <w:separator/>
      </w:r>
    </w:p>
  </w:footnote>
  <w:footnote w:type="continuationSeparator" w:id="0">
    <w:p w14:paraId="21F2A315" w14:textId="77777777" w:rsidR="001905CD" w:rsidRDefault="001905CD" w:rsidP="001A1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D8B74" w14:textId="33A9E454" w:rsidR="00FF70D9" w:rsidRDefault="00A45358" w:rsidP="001A1E4E">
    <w:pPr>
      <w:pStyle w:val="Intestazione"/>
      <w:jc w:val="center"/>
    </w:pPr>
    <w:r>
      <w:rPr>
        <w:noProof/>
        <w:lang w:eastAsia="it-IT"/>
      </w:rPr>
      <w:drawing>
        <wp:inline distT="0" distB="0" distL="0" distR="0" wp14:anchorId="6AAE1E16" wp14:editId="111D0310">
          <wp:extent cx="702593" cy="379562"/>
          <wp:effectExtent l="0" t="0" r="2540" b="1905"/>
          <wp:docPr id="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148" cy="3841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F493B"/>
    <w:multiLevelType w:val="hybridMultilevel"/>
    <w:tmpl w:val="5784FE66"/>
    <w:lvl w:ilvl="0" w:tplc="248463E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67B"/>
    <w:rsid w:val="000071BD"/>
    <w:rsid w:val="00021C0E"/>
    <w:rsid w:val="000222A2"/>
    <w:rsid w:val="000255B6"/>
    <w:rsid w:val="000325E8"/>
    <w:rsid w:val="0004032B"/>
    <w:rsid w:val="0004568C"/>
    <w:rsid w:val="000A58C7"/>
    <w:rsid w:val="000A6327"/>
    <w:rsid w:val="000A6907"/>
    <w:rsid w:val="000C0ED4"/>
    <w:rsid w:val="000C40FA"/>
    <w:rsid w:val="000D4DA1"/>
    <w:rsid w:val="000D6C18"/>
    <w:rsid w:val="000E704E"/>
    <w:rsid w:val="000F44E3"/>
    <w:rsid w:val="00100416"/>
    <w:rsid w:val="00106243"/>
    <w:rsid w:val="001102EC"/>
    <w:rsid w:val="00112539"/>
    <w:rsid w:val="00116EEE"/>
    <w:rsid w:val="001315A9"/>
    <w:rsid w:val="001435C0"/>
    <w:rsid w:val="0015030D"/>
    <w:rsid w:val="00150C27"/>
    <w:rsid w:val="001531E6"/>
    <w:rsid w:val="001559FC"/>
    <w:rsid w:val="001774BE"/>
    <w:rsid w:val="0018350D"/>
    <w:rsid w:val="001905CD"/>
    <w:rsid w:val="00191C04"/>
    <w:rsid w:val="001A1E4E"/>
    <w:rsid w:val="001A605D"/>
    <w:rsid w:val="001B02D8"/>
    <w:rsid w:val="001B498A"/>
    <w:rsid w:val="001B6B59"/>
    <w:rsid w:val="001C4942"/>
    <w:rsid w:val="001C5E77"/>
    <w:rsid w:val="001F5E54"/>
    <w:rsid w:val="001F694F"/>
    <w:rsid w:val="00211685"/>
    <w:rsid w:val="00212899"/>
    <w:rsid w:val="00222F63"/>
    <w:rsid w:val="00234587"/>
    <w:rsid w:val="00236FEA"/>
    <w:rsid w:val="002429F8"/>
    <w:rsid w:val="002452DA"/>
    <w:rsid w:val="00246D5F"/>
    <w:rsid w:val="00246E4D"/>
    <w:rsid w:val="00251752"/>
    <w:rsid w:val="002670F8"/>
    <w:rsid w:val="00273950"/>
    <w:rsid w:val="00291543"/>
    <w:rsid w:val="00292902"/>
    <w:rsid w:val="002A6BA4"/>
    <w:rsid w:val="002A7C4E"/>
    <w:rsid w:val="002B09B0"/>
    <w:rsid w:val="002B2732"/>
    <w:rsid w:val="002C1FF2"/>
    <w:rsid w:val="002C36C7"/>
    <w:rsid w:val="002C5DE1"/>
    <w:rsid w:val="002D2043"/>
    <w:rsid w:val="002D34AD"/>
    <w:rsid w:val="002D5BFF"/>
    <w:rsid w:val="002D69C6"/>
    <w:rsid w:val="002E34F3"/>
    <w:rsid w:val="002E6CB6"/>
    <w:rsid w:val="00302AE1"/>
    <w:rsid w:val="00313A35"/>
    <w:rsid w:val="00330BED"/>
    <w:rsid w:val="003475F3"/>
    <w:rsid w:val="00353CBC"/>
    <w:rsid w:val="00355B08"/>
    <w:rsid w:val="003664EA"/>
    <w:rsid w:val="003671AB"/>
    <w:rsid w:val="003770DE"/>
    <w:rsid w:val="00382416"/>
    <w:rsid w:val="00382830"/>
    <w:rsid w:val="0039565C"/>
    <w:rsid w:val="00396CD5"/>
    <w:rsid w:val="003A1A0C"/>
    <w:rsid w:val="003B5F18"/>
    <w:rsid w:val="003C2392"/>
    <w:rsid w:val="003C2CFD"/>
    <w:rsid w:val="003C6089"/>
    <w:rsid w:val="003C6A62"/>
    <w:rsid w:val="003E6007"/>
    <w:rsid w:val="003F452E"/>
    <w:rsid w:val="003F700D"/>
    <w:rsid w:val="004034E4"/>
    <w:rsid w:val="00412496"/>
    <w:rsid w:val="004126CF"/>
    <w:rsid w:val="0042427A"/>
    <w:rsid w:val="004276E0"/>
    <w:rsid w:val="0043488D"/>
    <w:rsid w:val="00441C36"/>
    <w:rsid w:val="00447FEE"/>
    <w:rsid w:val="0046338C"/>
    <w:rsid w:val="00464727"/>
    <w:rsid w:val="004673DF"/>
    <w:rsid w:val="00471FE0"/>
    <w:rsid w:val="004776F0"/>
    <w:rsid w:val="00483B0E"/>
    <w:rsid w:val="00484F23"/>
    <w:rsid w:val="004A02A8"/>
    <w:rsid w:val="004A3923"/>
    <w:rsid w:val="004B033C"/>
    <w:rsid w:val="004B4EA6"/>
    <w:rsid w:val="004B5DC6"/>
    <w:rsid w:val="004B73BC"/>
    <w:rsid w:val="004C2084"/>
    <w:rsid w:val="004C4603"/>
    <w:rsid w:val="004D1A1B"/>
    <w:rsid w:val="004E0CEA"/>
    <w:rsid w:val="004F2B52"/>
    <w:rsid w:val="004F4EDD"/>
    <w:rsid w:val="0050458A"/>
    <w:rsid w:val="005239BD"/>
    <w:rsid w:val="00530E70"/>
    <w:rsid w:val="00534BA7"/>
    <w:rsid w:val="00536D48"/>
    <w:rsid w:val="005401A7"/>
    <w:rsid w:val="00543E8F"/>
    <w:rsid w:val="00554F8D"/>
    <w:rsid w:val="00555B6F"/>
    <w:rsid w:val="00556397"/>
    <w:rsid w:val="00563908"/>
    <w:rsid w:val="00566001"/>
    <w:rsid w:val="00571D84"/>
    <w:rsid w:val="0058352D"/>
    <w:rsid w:val="00585803"/>
    <w:rsid w:val="00594016"/>
    <w:rsid w:val="00597C11"/>
    <w:rsid w:val="005A3B48"/>
    <w:rsid w:val="005B28C2"/>
    <w:rsid w:val="005C61C5"/>
    <w:rsid w:val="005C6EB1"/>
    <w:rsid w:val="005D27E8"/>
    <w:rsid w:val="005D52D3"/>
    <w:rsid w:val="005E28AE"/>
    <w:rsid w:val="005E61E2"/>
    <w:rsid w:val="005F30A2"/>
    <w:rsid w:val="005F52F1"/>
    <w:rsid w:val="00601FC3"/>
    <w:rsid w:val="006043B1"/>
    <w:rsid w:val="00623D62"/>
    <w:rsid w:val="0062553D"/>
    <w:rsid w:val="0062663E"/>
    <w:rsid w:val="006273F5"/>
    <w:rsid w:val="00627C24"/>
    <w:rsid w:val="00653D61"/>
    <w:rsid w:val="00654532"/>
    <w:rsid w:val="00654B1D"/>
    <w:rsid w:val="00655F6E"/>
    <w:rsid w:val="0066265B"/>
    <w:rsid w:val="00665949"/>
    <w:rsid w:val="00676AE3"/>
    <w:rsid w:val="00694426"/>
    <w:rsid w:val="006A3B5D"/>
    <w:rsid w:val="006A59E3"/>
    <w:rsid w:val="006A6AC9"/>
    <w:rsid w:val="006B2C62"/>
    <w:rsid w:val="006C03EB"/>
    <w:rsid w:val="006C31DC"/>
    <w:rsid w:val="006C350C"/>
    <w:rsid w:val="006C6F99"/>
    <w:rsid w:val="006D4B6A"/>
    <w:rsid w:val="006D6660"/>
    <w:rsid w:val="006E17B5"/>
    <w:rsid w:val="006E3BE4"/>
    <w:rsid w:val="006E47EC"/>
    <w:rsid w:val="006E66C4"/>
    <w:rsid w:val="006F17B9"/>
    <w:rsid w:val="00706ADB"/>
    <w:rsid w:val="00706D17"/>
    <w:rsid w:val="00717E42"/>
    <w:rsid w:val="00723FD4"/>
    <w:rsid w:val="00740699"/>
    <w:rsid w:val="00745026"/>
    <w:rsid w:val="00760AF4"/>
    <w:rsid w:val="00765539"/>
    <w:rsid w:val="0076621E"/>
    <w:rsid w:val="00771285"/>
    <w:rsid w:val="007909F2"/>
    <w:rsid w:val="00792B64"/>
    <w:rsid w:val="0079404B"/>
    <w:rsid w:val="007A47B8"/>
    <w:rsid w:val="007A7168"/>
    <w:rsid w:val="007B0741"/>
    <w:rsid w:val="007B61F2"/>
    <w:rsid w:val="007B65FC"/>
    <w:rsid w:val="007C71BB"/>
    <w:rsid w:val="007D358C"/>
    <w:rsid w:val="007D72D1"/>
    <w:rsid w:val="007E36F4"/>
    <w:rsid w:val="007E5510"/>
    <w:rsid w:val="007F023A"/>
    <w:rsid w:val="0082632A"/>
    <w:rsid w:val="008274FB"/>
    <w:rsid w:val="00832E7B"/>
    <w:rsid w:val="0083386D"/>
    <w:rsid w:val="008339EC"/>
    <w:rsid w:val="00835D98"/>
    <w:rsid w:val="00837681"/>
    <w:rsid w:val="00856A12"/>
    <w:rsid w:val="00872710"/>
    <w:rsid w:val="00883F40"/>
    <w:rsid w:val="00887357"/>
    <w:rsid w:val="00890D5F"/>
    <w:rsid w:val="00892255"/>
    <w:rsid w:val="00895016"/>
    <w:rsid w:val="00896BE3"/>
    <w:rsid w:val="008A1C45"/>
    <w:rsid w:val="008B2131"/>
    <w:rsid w:val="008D15E1"/>
    <w:rsid w:val="008D5846"/>
    <w:rsid w:val="008E7CE4"/>
    <w:rsid w:val="00912987"/>
    <w:rsid w:val="00925DAB"/>
    <w:rsid w:val="009265BC"/>
    <w:rsid w:val="00933BE8"/>
    <w:rsid w:val="00943E34"/>
    <w:rsid w:val="009524B1"/>
    <w:rsid w:val="00952EC8"/>
    <w:rsid w:val="0095454A"/>
    <w:rsid w:val="0095602A"/>
    <w:rsid w:val="0095662B"/>
    <w:rsid w:val="00967E60"/>
    <w:rsid w:val="00972E52"/>
    <w:rsid w:val="009765AB"/>
    <w:rsid w:val="00990051"/>
    <w:rsid w:val="00994035"/>
    <w:rsid w:val="00994524"/>
    <w:rsid w:val="009A64B5"/>
    <w:rsid w:val="009C3A13"/>
    <w:rsid w:val="009D2D0A"/>
    <w:rsid w:val="009D34EC"/>
    <w:rsid w:val="009D4CBE"/>
    <w:rsid w:val="009E2558"/>
    <w:rsid w:val="009E496A"/>
    <w:rsid w:val="009F07D7"/>
    <w:rsid w:val="009F6A17"/>
    <w:rsid w:val="009F743F"/>
    <w:rsid w:val="00A26C5E"/>
    <w:rsid w:val="00A32CBE"/>
    <w:rsid w:val="00A3445C"/>
    <w:rsid w:val="00A45358"/>
    <w:rsid w:val="00A46058"/>
    <w:rsid w:val="00A535C3"/>
    <w:rsid w:val="00A60057"/>
    <w:rsid w:val="00A67D83"/>
    <w:rsid w:val="00A71F00"/>
    <w:rsid w:val="00A73DB6"/>
    <w:rsid w:val="00A835D0"/>
    <w:rsid w:val="00A852F4"/>
    <w:rsid w:val="00A85C2D"/>
    <w:rsid w:val="00A90C37"/>
    <w:rsid w:val="00A926E4"/>
    <w:rsid w:val="00A94526"/>
    <w:rsid w:val="00A97B62"/>
    <w:rsid w:val="00AA1192"/>
    <w:rsid w:val="00AA3135"/>
    <w:rsid w:val="00AA3BAA"/>
    <w:rsid w:val="00AA557F"/>
    <w:rsid w:val="00AB1876"/>
    <w:rsid w:val="00AB1923"/>
    <w:rsid w:val="00AB5B73"/>
    <w:rsid w:val="00AB5B7B"/>
    <w:rsid w:val="00AC0001"/>
    <w:rsid w:val="00AC6EE9"/>
    <w:rsid w:val="00AC757C"/>
    <w:rsid w:val="00AD4BC8"/>
    <w:rsid w:val="00AE028C"/>
    <w:rsid w:val="00AE0AC6"/>
    <w:rsid w:val="00AF3639"/>
    <w:rsid w:val="00AF56CD"/>
    <w:rsid w:val="00AF57F5"/>
    <w:rsid w:val="00AF6541"/>
    <w:rsid w:val="00B011AE"/>
    <w:rsid w:val="00B016D2"/>
    <w:rsid w:val="00B022CF"/>
    <w:rsid w:val="00B02929"/>
    <w:rsid w:val="00B034E8"/>
    <w:rsid w:val="00B101CE"/>
    <w:rsid w:val="00B13D5E"/>
    <w:rsid w:val="00B21FC1"/>
    <w:rsid w:val="00B26C6C"/>
    <w:rsid w:val="00B2791D"/>
    <w:rsid w:val="00B31038"/>
    <w:rsid w:val="00B62C86"/>
    <w:rsid w:val="00B7754A"/>
    <w:rsid w:val="00B8338C"/>
    <w:rsid w:val="00B93EB4"/>
    <w:rsid w:val="00B97370"/>
    <w:rsid w:val="00BB2790"/>
    <w:rsid w:val="00BB565D"/>
    <w:rsid w:val="00BC2D9D"/>
    <w:rsid w:val="00BD56D9"/>
    <w:rsid w:val="00BE3B15"/>
    <w:rsid w:val="00BE520C"/>
    <w:rsid w:val="00BF4538"/>
    <w:rsid w:val="00C0136F"/>
    <w:rsid w:val="00C215EE"/>
    <w:rsid w:val="00C23EE4"/>
    <w:rsid w:val="00C2725F"/>
    <w:rsid w:val="00C318ED"/>
    <w:rsid w:val="00C42CAA"/>
    <w:rsid w:val="00C4556C"/>
    <w:rsid w:val="00C468D0"/>
    <w:rsid w:val="00C47E30"/>
    <w:rsid w:val="00C51B36"/>
    <w:rsid w:val="00C6415D"/>
    <w:rsid w:val="00C8167B"/>
    <w:rsid w:val="00C865B6"/>
    <w:rsid w:val="00C94678"/>
    <w:rsid w:val="00CA194F"/>
    <w:rsid w:val="00CA36E9"/>
    <w:rsid w:val="00CD1C96"/>
    <w:rsid w:val="00CF0B7F"/>
    <w:rsid w:val="00CF2208"/>
    <w:rsid w:val="00CF632D"/>
    <w:rsid w:val="00CF70F9"/>
    <w:rsid w:val="00D011A6"/>
    <w:rsid w:val="00D0254E"/>
    <w:rsid w:val="00D05BD1"/>
    <w:rsid w:val="00D14DDB"/>
    <w:rsid w:val="00D1558B"/>
    <w:rsid w:val="00D20800"/>
    <w:rsid w:val="00D24512"/>
    <w:rsid w:val="00D33FDF"/>
    <w:rsid w:val="00D62F18"/>
    <w:rsid w:val="00D63B60"/>
    <w:rsid w:val="00D658DA"/>
    <w:rsid w:val="00D65D58"/>
    <w:rsid w:val="00D73480"/>
    <w:rsid w:val="00D77591"/>
    <w:rsid w:val="00D77994"/>
    <w:rsid w:val="00D822C2"/>
    <w:rsid w:val="00D85ED6"/>
    <w:rsid w:val="00D92F29"/>
    <w:rsid w:val="00D93509"/>
    <w:rsid w:val="00D939E5"/>
    <w:rsid w:val="00D9550B"/>
    <w:rsid w:val="00DA207A"/>
    <w:rsid w:val="00DB2F9C"/>
    <w:rsid w:val="00DB392C"/>
    <w:rsid w:val="00DB3AFB"/>
    <w:rsid w:val="00DC0A0E"/>
    <w:rsid w:val="00DD415E"/>
    <w:rsid w:val="00DE0E2C"/>
    <w:rsid w:val="00DE63DB"/>
    <w:rsid w:val="00DF46FC"/>
    <w:rsid w:val="00E0291E"/>
    <w:rsid w:val="00E04C2E"/>
    <w:rsid w:val="00E07F2E"/>
    <w:rsid w:val="00E13BAF"/>
    <w:rsid w:val="00E16D3D"/>
    <w:rsid w:val="00E228DD"/>
    <w:rsid w:val="00E23ADF"/>
    <w:rsid w:val="00E57D38"/>
    <w:rsid w:val="00E61600"/>
    <w:rsid w:val="00E6277D"/>
    <w:rsid w:val="00E62F28"/>
    <w:rsid w:val="00E7053D"/>
    <w:rsid w:val="00E72B05"/>
    <w:rsid w:val="00E72D20"/>
    <w:rsid w:val="00EA0F64"/>
    <w:rsid w:val="00EA2FB8"/>
    <w:rsid w:val="00EB4747"/>
    <w:rsid w:val="00EB5485"/>
    <w:rsid w:val="00EC0E2D"/>
    <w:rsid w:val="00EC7969"/>
    <w:rsid w:val="00EF3583"/>
    <w:rsid w:val="00F10FD1"/>
    <w:rsid w:val="00F14922"/>
    <w:rsid w:val="00F16847"/>
    <w:rsid w:val="00F17134"/>
    <w:rsid w:val="00F25B85"/>
    <w:rsid w:val="00F266CC"/>
    <w:rsid w:val="00F2754C"/>
    <w:rsid w:val="00F31FBA"/>
    <w:rsid w:val="00F37CA4"/>
    <w:rsid w:val="00F41E37"/>
    <w:rsid w:val="00F423E7"/>
    <w:rsid w:val="00F430BD"/>
    <w:rsid w:val="00F55225"/>
    <w:rsid w:val="00F57B73"/>
    <w:rsid w:val="00F60065"/>
    <w:rsid w:val="00F60797"/>
    <w:rsid w:val="00F6129D"/>
    <w:rsid w:val="00F6728C"/>
    <w:rsid w:val="00F70547"/>
    <w:rsid w:val="00F7744D"/>
    <w:rsid w:val="00F775C5"/>
    <w:rsid w:val="00F8268D"/>
    <w:rsid w:val="00F91463"/>
    <w:rsid w:val="00F9561B"/>
    <w:rsid w:val="00FA0002"/>
    <w:rsid w:val="00FA36D8"/>
    <w:rsid w:val="00FA4DA8"/>
    <w:rsid w:val="00FA63B1"/>
    <w:rsid w:val="00FB5413"/>
    <w:rsid w:val="00FC50AA"/>
    <w:rsid w:val="00FE30C9"/>
    <w:rsid w:val="00FE5359"/>
    <w:rsid w:val="00FF38A4"/>
    <w:rsid w:val="00FF7077"/>
    <w:rsid w:val="00FF70D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8CAE061"/>
  <w15:docId w15:val="{B219A715-BDAB-402B-8A45-165E66C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3458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B62C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62C86"/>
    <w:rPr>
      <w:rFonts w:ascii="Segoe UI" w:hAnsi="Segoe UI" w:cs="Segoe UI"/>
      <w:sz w:val="18"/>
      <w:szCs w:val="18"/>
    </w:rPr>
  </w:style>
  <w:style w:type="paragraph" w:styleId="Intestazione">
    <w:name w:val="header"/>
    <w:basedOn w:val="Normale"/>
    <w:link w:val="IntestazioneCarattere"/>
    <w:uiPriority w:val="99"/>
    <w:rsid w:val="001A1E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A1E4E"/>
    <w:rPr>
      <w:rFonts w:cs="Times New Roman"/>
    </w:rPr>
  </w:style>
  <w:style w:type="paragraph" w:styleId="Pidipagina">
    <w:name w:val="footer"/>
    <w:basedOn w:val="Normale"/>
    <w:link w:val="PidipaginaCarattere"/>
    <w:uiPriority w:val="99"/>
    <w:rsid w:val="001A1E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A1E4E"/>
    <w:rPr>
      <w:rFonts w:cs="Times New Roman"/>
    </w:rPr>
  </w:style>
  <w:style w:type="paragraph" w:customStyle="1" w:styleId="Default">
    <w:name w:val="Default"/>
    <w:uiPriority w:val="99"/>
    <w:rsid w:val="009D34EC"/>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rsid w:val="009D34EC"/>
    <w:rPr>
      <w:rFonts w:cs="Times New Roman"/>
      <w:color w:val="0000FF"/>
      <w:u w:val="single"/>
    </w:rPr>
  </w:style>
  <w:style w:type="paragraph" w:styleId="Paragrafoelenco">
    <w:name w:val="List Paragraph"/>
    <w:basedOn w:val="Normale"/>
    <w:uiPriority w:val="99"/>
    <w:qFormat/>
    <w:rsid w:val="00655F6E"/>
    <w:pPr>
      <w:ind w:left="720"/>
      <w:contextualSpacing/>
    </w:pPr>
  </w:style>
  <w:style w:type="character" w:styleId="Menzionenonrisolta">
    <w:name w:val="Unresolved Mention"/>
    <w:basedOn w:val="Carpredefinitoparagrafo"/>
    <w:uiPriority w:val="99"/>
    <w:semiHidden/>
    <w:unhideWhenUsed/>
    <w:rsid w:val="000D4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48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pr.international@donnafugata.it"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baldo.palermo@donnafugata.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donnafugata.it" TargetMode="External"/><Relationship Id="rId1" Type="http://schemas.openxmlformats.org/officeDocument/2006/relationships/hyperlink" Target="http://www.donnafugat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370</Words>
  <Characters>2327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Josè Rallo</dc:creator>
  <cp:lastModifiedBy>Laura Ellwanger</cp:lastModifiedBy>
  <cp:revision>3</cp:revision>
  <cp:lastPrinted>2018-06-28T11:27:00Z</cp:lastPrinted>
  <dcterms:created xsi:type="dcterms:W3CDTF">2018-06-29T10:32:00Z</dcterms:created>
  <dcterms:modified xsi:type="dcterms:W3CDTF">2018-07-12T09:13:00Z</dcterms:modified>
</cp:coreProperties>
</file>